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5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2281"/>
        <w:gridCol w:w="1197"/>
        <w:gridCol w:w="1514"/>
        <w:gridCol w:w="1384"/>
        <w:gridCol w:w="2487"/>
        <w:gridCol w:w="2487"/>
      </w:tblGrid>
      <w:tr w:rsidR="00390BDF" w14:paraId="3CEA1434" w14:textId="2467E7CB" w:rsidTr="009A6534">
        <w:trPr>
          <w:trHeight w:val="277"/>
        </w:trPr>
        <w:tc>
          <w:tcPr>
            <w:tcW w:w="2860" w:type="dxa"/>
          </w:tcPr>
          <w:p w14:paraId="1CC7F170" w14:textId="77777777" w:rsidR="00390BDF" w:rsidRDefault="00390BD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  <w:bookmarkStart w:id="0" w:name="_GoBack" w:colFirst="1" w:colLast="1"/>
          </w:p>
        </w:tc>
        <w:tc>
          <w:tcPr>
            <w:tcW w:w="2281" w:type="dxa"/>
          </w:tcPr>
          <w:p w14:paraId="3D860A83" w14:textId="77777777" w:rsidR="00390BDF" w:rsidRDefault="00390BDF">
            <w:pPr>
              <w:pStyle w:val="TableParagraph"/>
              <w:spacing w:before="0" w:line="250" w:lineRule="exact"/>
              <w:ind w:left="575"/>
              <w:rPr>
                <w:b/>
              </w:rPr>
            </w:pPr>
            <w:r>
              <w:rPr>
                <w:b/>
              </w:rPr>
              <w:t>Arkansas</w:t>
            </w:r>
          </w:p>
        </w:tc>
        <w:tc>
          <w:tcPr>
            <w:tcW w:w="1197" w:type="dxa"/>
          </w:tcPr>
          <w:p w14:paraId="5A4E1F9A" w14:textId="77777777" w:rsidR="00390BDF" w:rsidRDefault="00390BDF">
            <w:pPr>
              <w:pStyle w:val="TableParagraph"/>
              <w:spacing w:before="0" w:line="250" w:lineRule="exact"/>
              <w:ind w:left="300"/>
              <w:rPr>
                <w:b/>
              </w:rPr>
            </w:pPr>
            <w:r>
              <w:rPr>
                <w:b/>
              </w:rPr>
              <w:t>Iowa</w:t>
            </w:r>
          </w:p>
        </w:tc>
        <w:tc>
          <w:tcPr>
            <w:tcW w:w="1514" w:type="dxa"/>
          </w:tcPr>
          <w:p w14:paraId="021F32E3" w14:textId="77777777" w:rsidR="00390BDF" w:rsidRDefault="00390BDF">
            <w:pPr>
              <w:pStyle w:val="TableParagraph"/>
              <w:spacing w:before="0" w:line="250" w:lineRule="exact"/>
              <w:ind w:left="191" w:right="152"/>
              <w:jc w:val="center"/>
              <w:rPr>
                <w:b/>
              </w:rPr>
            </w:pPr>
            <w:r>
              <w:rPr>
                <w:b/>
              </w:rPr>
              <w:t>Louisiana</w:t>
            </w:r>
          </w:p>
        </w:tc>
        <w:tc>
          <w:tcPr>
            <w:tcW w:w="1384" w:type="dxa"/>
          </w:tcPr>
          <w:p w14:paraId="01EFDD13" w14:textId="77777777" w:rsidR="00390BDF" w:rsidRDefault="00390BDF">
            <w:pPr>
              <w:pStyle w:val="TableParagraph"/>
              <w:spacing w:before="0" w:line="250" w:lineRule="exact"/>
              <w:ind w:left="134" w:right="95"/>
              <w:jc w:val="center"/>
              <w:rPr>
                <w:b/>
              </w:rPr>
            </w:pPr>
            <w:r>
              <w:rPr>
                <w:b/>
              </w:rPr>
              <w:t>Missouri</w:t>
            </w:r>
          </w:p>
        </w:tc>
        <w:tc>
          <w:tcPr>
            <w:tcW w:w="2487" w:type="dxa"/>
          </w:tcPr>
          <w:p w14:paraId="6A00D4A1" w14:textId="77777777" w:rsidR="00390BDF" w:rsidRDefault="00390BDF">
            <w:pPr>
              <w:pStyle w:val="TableParagraph"/>
              <w:spacing w:before="0" w:line="250" w:lineRule="exact"/>
              <w:ind w:left="611"/>
              <w:rPr>
                <w:b/>
              </w:rPr>
            </w:pPr>
            <w:r>
              <w:rPr>
                <w:b/>
              </w:rPr>
              <w:t>Oklahoma</w:t>
            </w:r>
          </w:p>
        </w:tc>
        <w:tc>
          <w:tcPr>
            <w:tcW w:w="2487" w:type="dxa"/>
          </w:tcPr>
          <w:p w14:paraId="4134207A" w14:textId="5911B17D" w:rsidR="00390BDF" w:rsidRDefault="00390BDF" w:rsidP="00390BDF">
            <w:pPr>
              <w:pStyle w:val="TableParagraph"/>
              <w:spacing w:before="0" w:line="250" w:lineRule="exact"/>
              <w:ind w:left="611"/>
              <w:rPr>
                <w:b/>
              </w:rPr>
            </w:pPr>
            <w:r>
              <w:rPr>
                <w:b/>
              </w:rPr>
              <w:t>Tennessee</w:t>
            </w:r>
          </w:p>
        </w:tc>
      </w:tr>
      <w:tr w:rsidR="00390BDF" w14:paraId="1D5E0C40" w14:textId="07CEB7F9" w:rsidTr="009A6534">
        <w:trPr>
          <w:trHeight w:val="277"/>
        </w:trPr>
        <w:tc>
          <w:tcPr>
            <w:tcW w:w="2860" w:type="dxa"/>
          </w:tcPr>
          <w:p w14:paraId="7B15DA6A" w14:textId="77777777" w:rsidR="00390BDF" w:rsidRDefault="00390BD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14:paraId="1069184F" w14:textId="77777777" w:rsidR="00390BDF" w:rsidRDefault="00390BD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2AD655A8" w14:textId="77777777" w:rsidR="00390BDF" w:rsidRDefault="00390BD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14" w:type="dxa"/>
          </w:tcPr>
          <w:p w14:paraId="7BA0E864" w14:textId="77777777" w:rsidR="00390BDF" w:rsidRDefault="00390BD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384" w:type="dxa"/>
          </w:tcPr>
          <w:p w14:paraId="670046C7" w14:textId="77777777" w:rsidR="00390BDF" w:rsidRDefault="00390BD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87" w:type="dxa"/>
          </w:tcPr>
          <w:p w14:paraId="10A82347" w14:textId="77777777" w:rsidR="00390BDF" w:rsidRDefault="00390BD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87" w:type="dxa"/>
          </w:tcPr>
          <w:p w14:paraId="20748228" w14:textId="77777777" w:rsidR="00390BDF" w:rsidRDefault="00390BDF" w:rsidP="00390BDF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390BDF" w14:paraId="0DE76725" w14:textId="30B202F0" w:rsidTr="009A6534">
        <w:trPr>
          <w:trHeight w:val="425"/>
        </w:trPr>
        <w:tc>
          <w:tcPr>
            <w:tcW w:w="2860" w:type="dxa"/>
          </w:tcPr>
          <w:p w14:paraId="3C08A23B" w14:textId="77777777" w:rsidR="00390BDF" w:rsidRDefault="00390BDF">
            <w:pPr>
              <w:pStyle w:val="TableParagraph"/>
              <w:spacing w:before="140" w:line="254" w:lineRule="exact"/>
              <w:ind w:left="38"/>
              <w:rPr>
                <w:b/>
              </w:rPr>
            </w:pPr>
            <w:r>
              <w:rPr>
                <w:b/>
              </w:rPr>
              <w:t>Governor</w:t>
            </w:r>
          </w:p>
        </w:tc>
        <w:tc>
          <w:tcPr>
            <w:tcW w:w="2281" w:type="dxa"/>
          </w:tcPr>
          <w:p w14:paraId="32448701" w14:textId="77777777" w:rsidR="00390BDF" w:rsidRDefault="00390BDF">
            <w:pPr>
              <w:pStyle w:val="TableParagraph"/>
              <w:spacing w:before="143"/>
              <w:ind w:left="535"/>
            </w:pPr>
            <w:r>
              <w:t>$148,134</w:t>
            </w:r>
          </w:p>
        </w:tc>
        <w:tc>
          <w:tcPr>
            <w:tcW w:w="1197" w:type="dxa"/>
          </w:tcPr>
          <w:p w14:paraId="09FBF57A" w14:textId="77777777" w:rsidR="00390BDF" w:rsidRDefault="00390BDF">
            <w:pPr>
              <w:pStyle w:val="TableParagraph"/>
              <w:spacing w:before="143"/>
              <w:ind w:right="97"/>
              <w:jc w:val="right"/>
            </w:pPr>
            <w:r>
              <w:t>$130,000</w:t>
            </w:r>
          </w:p>
        </w:tc>
        <w:tc>
          <w:tcPr>
            <w:tcW w:w="1514" w:type="dxa"/>
          </w:tcPr>
          <w:p w14:paraId="22050112" w14:textId="77777777" w:rsidR="00390BDF" w:rsidRDefault="00390BDF">
            <w:pPr>
              <w:pStyle w:val="TableParagraph"/>
              <w:spacing w:before="143"/>
              <w:ind w:left="146" w:right="172"/>
              <w:jc w:val="center"/>
            </w:pPr>
            <w:r>
              <w:t>$130,000</w:t>
            </w:r>
          </w:p>
        </w:tc>
        <w:tc>
          <w:tcPr>
            <w:tcW w:w="1384" w:type="dxa"/>
          </w:tcPr>
          <w:p w14:paraId="3506C869" w14:textId="77777777" w:rsidR="00390BDF" w:rsidRDefault="00390BDF">
            <w:pPr>
              <w:pStyle w:val="TableParagraph"/>
              <w:spacing w:before="143"/>
              <w:ind w:left="123" w:right="151"/>
              <w:jc w:val="center"/>
            </w:pPr>
            <w:r>
              <w:t>$133,821</w:t>
            </w:r>
          </w:p>
        </w:tc>
        <w:tc>
          <w:tcPr>
            <w:tcW w:w="2487" w:type="dxa"/>
          </w:tcPr>
          <w:p w14:paraId="604338D0" w14:textId="77777777" w:rsidR="00390BDF" w:rsidRDefault="00390BDF">
            <w:pPr>
              <w:pStyle w:val="TableParagraph"/>
              <w:spacing w:before="143"/>
              <w:ind w:left="625"/>
            </w:pPr>
            <w:r>
              <w:t>$147,000</w:t>
            </w:r>
          </w:p>
        </w:tc>
        <w:tc>
          <w:tcPr>
            <w:tcW w:w="2487" w:type="dxa"/>
          </w:tcPr>
          <w:p w14:paraId="382772D3" w14:textId="135576DF" w:rsidR="00390BDF" w:rsidRDefault="00390BDF" w:rsidP="00390BDF">
            <w:pPr>
              <w:pStyle w:val="TableParagraph"/>
              <w:spacing w:before="143"/>
              <w:ind w:left="625"/>
            </w:pPr>
            <w:r>
              <w:t>$190,116</w:t>
            </w:r>
          </w:p>
        </w:tc>
      </w:tr>
      <w:tr w:rsidR="00390BDF" w14:paraId="2CD23EC1" w14:textId="5C6CE6FC" w:rsidTr="009A6534">
        <w:trPr>
          <w:trHeight w:val="381"/>
        </w:trPr>
        <w:tc>
          <w:tcPr>
            <w:tcW w:w="2860" w:type="dxa"/>
          </w:tcPr>
          <w:p w14:paraId="016CB948" w14:textId="77777777" w:rsidR="00390BDF" w:rsidRDefault="00390BDF">
            <w:pPr>
              <w:pStyle w:val="TableParagraph"/>
              <w:spacing w:before="97" w:line="254" w:lineRule="exact"/>
              <w:ind w:left="38"/>
              <w:rPr>
                <w:b/>
              </w:rPr>
            </w:pPr>
            <w:r>
              <w:rPr>
                <w:b/>
              </w:rPr>
              <w:t>Lieutenant Governor</w:t>
            </w:r>
          </w:p>
        </w:tc>
        <w:tc>
          <w:tcPr>
            <w:tcW w:w="2281" w:type="dxa"/>
          </w:tcPr>
          <w:p w14:paraId="430CB388" w14:textId="77777777" w:rsidR="00390BDF" w:rsidRDefault="00390BDF">
            <w:pPr>
              <w:pStyle w:val="TableParagraph"/>
              <w:spacing w:before="100"/>
              <w:ind w:left="592"/>
            </w:pPr>
            <w:r>
              <w:t>$43,584</w:t>
            </w:r>
          </w:p>
        </w:tc>
        <w:tc>
          <w:tcPr>
            <w:tcW w:w="1197" w:type="dxa"/>
          </w:tcPr>
          <w:p w14:paraId="595040F9" w14:textId="77777777" w:rsidR="00390BDF" w:rsidRDefault="00390BDF">
            <w:pPr>
              <w:pStyle w:val="TableParagraph"/>
              <w:spacing w:before="100"/>
              <w:ind w:right="97"/>
              <w:jc w:val="right"/>
            </w:pPr>
            <w:r>
              <w:t>$103,212</w:t>
            </w:r>
          </w:p>
        </w:tc>
        <w:tc>
          <w:tcPr>
            <w:tcW w:w="1514" w:type="dxa"/>
          </w:tcPr>
          <w:p w14:paraId="76D96A38" w14:textId="77777777" w:rsidR="00390BDF" w:rsidRDefault="00390BDF">
            <w:pPr>
              <w:pStyle w:val="TableParagraph"/>
              <w:spacing w:before="100"/>
              <w:ind w:left="146" w:right="172"/>
              <w:jc w:val="center"/>
            </w:pPr>
            <w:r>
              <w:t>$115,000</w:t>
            </w:r>
          </w:p>
        </w:tc>
        <w:tc>
          <w:tcPr>
            <w:tcW w:w="1384" w:type="dxa"/>
          </w:tcPr>
          <w:p w14:paraId="0DCCD76A" w14:textId="77777777" w:rsidR="00390BDF" w:rsidRDefault="00390BDF">
            <w:pPr>
              <w:pStyle w:val="TableParagraph"/>
              <w:spacing w:before="100"/>
              <w:ind w:left="126" w:right="151"/>
              <w:jc w:val="center"/>
            </w:pPr>
            <w:r>
              <w:t>$86,484</w:t>
            </w:r>
          </w:p>
        </w:tc>
        <w:tc>
          <w:tcPr>
            <w:tcW w:w="2487" w:type="dxa"/>
          </w:tcPr>
          <w:p w14:paraId="0670B4BC" w14:textId="77777777" w:rsidR="00390BDF" w:rsidRDefault="00390BDF">
            <w:pPr>
              <w:pStyle w:val="TableParagraph"/>
              <w:spacing w:before="100"/>
              <w:ind w:left="625"/>
            </w:pPr>
            <w:r>
              <w:t>$114,713</w:t>
            </w:r>
          </w:p>
        </w:tc>
        <w:tc>
          <w:tcPr>
            <w:tcW w:w="2487" w:type="dxa"/>
          </w:tcPr>
          <w:p w14:paraId="58E645AF" w14:textId="521583A7" w:rsidR="00390BDF" w:rsidRDefault="00390BDF" w:rsidP="00390BDF">
            <w:pPr>
              <w:pStyle w:val="TableParagraph"/>
              <w:spacing w:before="100"/>
              <w:ind w:left="625"/>
            </w:pPr>
            <w:r>
              <w:t>$68,001</w:t>
            </w:r>
          </w:p>
        </w:tc>
      </w:tr>
      <w:tr w:rsidR="00390BDF" w14:paraId="5DFFA04D" w14:textId="150C393F" w:rsidTr="009A6534">
        <w:trPr>
          <w:trHeight w:val="395"/>
        </w:trPr>
        <w:tc>
          <w:tcPr>
            <w:tcW w:w="2860" w:type="dxa"/>
          </w:tcPr>
          <w:p w14:paraId="18BE3D45" w14:textId="77777777" w:rsidR="00390BDF" w:rsidRDefault="00390BDF">
            <w:pPr>
              <w:pStyle w:val="TableParagraph"/>
              <w:spacing w:before="112" w:line="254" w:lineRule="exact"/>
              <w:ind w:left="38"/>
              <w:rPr>
                <w:b/>
              </w:rPr>
            </w:pPr>
            <w:r>
              <w:rPr>
                <w:b/>
              </w:rPr>
              <w:t>Attorney General</w:t>
            </w:r>
          </w:p>
        </w:tc>
        <w:tc>
          <w:tcPr>
            <w:tcW w:w="2281" w:type="dxa"/>
          </w:tcPr>
          <w:p w14:paraId="55413AA9" w14:textId="77777777" w:rsidR="00390BDF" w:rsidRDefault="00390BDF">
            <w:pPr>
              <w:pStyle w:val="TableParagraph"/>
              <w:spacing w:before="114"/>
              <w:ind w:left="535"/>
            </w:pPr>
            <w:r>
              <w:t>$136,578</w:t>
            </w:r>
          </w:p>
        </w:tc>
        <w:tc>
          <w:tcPr>
            <w:tcW w:w="1197" w:type="dxa"/>
          </w:tcPr>
          <w:p w14:paraId="427440E2" w14:textId="77777777" w:rsidR="00390BDF" w:rsidRDefault="00390BDF">
            <w:pPr>
              <w:pStyle w:val="TableParagraph"/>
              <w:spacing w:before="114"/>
              <w:ind w:right="97"/>
              <w:jc w:val="right"/>
            </w:pPr>
            <w:r>
              <w:t>$123,669</w:t>
            </w:r>
          </w:p>
        </w:tc>
        <w:tc>
          <w:tcPr>
            <w:tcW w:w="1514" w:type="dxa"/>
          </w:tcPr>
          <w:p w14:paraId="00E9EFA1" w14:textId="77777777" w:rsidR="00390BDF" w:rsidRDefault="00390BDF">
            <w:pPr>
              <w:pStyle w:val="TableParagraph"/>
              <w:spacing w:before="114"/>
              <w:ind w:left="146" w:right="172"/>
              <w:jc w:val="center"/>
            </w:pPr>
            <w:r>
              <w:t>$115,000</w:t>
            </w:r>
          </w:p>
        </w:tc>
        <w:tc>
          <w:tcPr>
            <w:tcW w:w="1384" w:type="dxa"/>
          </w:tcPr>
          <w:p w14:paraId="299A9894" w14:textId="77777777" w:rsidR="00390BDF" w:rsidRDefault="00390BDF">
            <w:pPr>
              <w:pStyle w:val="TableParagraph"/>
              <w:spacing w:before="114"/>
              <w:ind w:left="123" w:right="151"/>
              <w:jc w:val="center"/>
            </w:pPr>
            <w:r>
              <w:t>$116,437</w:t>
            </w:r>
          </w:p>
        </w:tc>
        <w:tc>
          <w:tcPr>
            <w:tcW w:w="2487" w:type="dxa"/>
          </w:tcPr>
          <w:p w14:paraId="2ADC3C3C" w14:textId="77777777" w:rsidR="00390BDF" w:rsidRDefault="00390BDF">
            <w:pPr>
              <w:pStyle w:val="TableParagraph"/>
              <w:spacing w:before="114"/>
              <w:ind w:left="625"/>
            </w:pPr>
            <w:r>
              <w:t>$132,825</w:t>
            </w:r>
          </w:p>
        </w:tc>
        <w:tc>
          <w:tcPr>
            <w:tcW w:w="2487" w:type="dxa"/>
          </w:tcPr>
          <w:p w14:paraId="10FCE43B" w14:textId="32DDDD09" w:rsidR="00390BDF" w:rsidRDefault="00390BDF" w:rsidP="00390BDF">
            <w:pPr>
              <w:pStyle w:val="TableParagraph"/>
              <w:spacing w:before="114"/>
              <w:ind w:left="625"/>
            </w:pPr>
            <w:r>
              <w:t>$185,064</w:t>
            </w:r>
          </w:p>
        </w:tc>
      </w:tr>
      <w:tr w:rsidR="00390BDF" w14:paraId="72C78672" w14:textId="50CC63B4" w:rsidTr="009A6534">
        <w:trPr>
          <w:trHeight w:val="365"/>
        </w:trPr>
        <w:tc>
          <w:tcPr>
            <w:tcW w:w="2860" w:type="dxa"/>
          </w:tcPr>
          <w:p w14:paraId="32B58BA5" w14:textId="77777777" w:rsidR="00390BDF" w:rsidRDefault="00390BDF">
            <w:pPr>
              <w:pStyle w:val="TableParagraph"/>
              <w:spacing w:before="83" w:line="254" w:lineRule="exact"/>
              <w:ind w:left="38"/>
              <w:rPr>
                <w:b/>
              </w:rPr>
            </w:pPr>
            <w:r>
              <w:rPr>
                <w:b/>
              </w:rPr>
              <w:t>Secretary of State</w:t>
            </w:r>
          </w:p>
        </w:tc>
        <w:tc>
          <w:tcPr>
            <w:tcW w:w="2281" w:type="dxa"/>
          </w:tcPr>
          <w:p w14:paraId="79BAF6AE" w14:textId="77777777" w:rsidR="00390BDF" w:rsidRDefault="00390BDF">
            <w:pPr>
              <w:pStyle w:val="TableParagraph"/>
              <w:spacing w:before="85"/>
              <w:ind w:left="592"/>
            </w:pPr>
            <w:r>
              <w:t>$94,554</w:t>
            </w:r>
          </w:p>
        </w:tc>
        <w:tc>
          <w:tcPr>
            <w:tcW w:w="1197" w:type="dxa"/>
          </w:tcPr>
          <w:p w14:paraId="149664D4" w14:textId="77777777" w:rsidR="00390BDF" w:rsidRDefault="00390BDF">
            <w:pPr>
              <w:pStyle w:val="TableParagraph"/>
              <w:spacing w:before="85"/>
              <w:ind w:right="97"/>
              <w:jc w:val="right"/>
            </w:pPr>
            <w:r>
              <w:t>$103,212</w:t>
            </w:r>
          </w:p>
        </w:tc>
        <w:tc>
          <w:tcPr>
            <w:tcW w:w="1514" w:type="dxa"/>
          </w:tcPr>
          <w:p w14:paraId="68A6D6FB" w14:textId="77777777" w:rsidR="00390BDF" w:rsidRDefault="00390BDF">
            <w:pPr>
              <w:pStyle w:val="TableParagraph"/>
              <w:spacing w:before="85"/>
              <w:ind w:left="146" w:right="172"/>
              <w:jc w:val="center"/>
            </w:pPr>
            <w:r>
              <w:t>$115,000</w:t>
            </w:r>
          </w:p>
        </w:tc>
        <w:tc>
          <w:tcPr>
            <w:tcW w:w="1384" w:type="dxa"/>
          </w:tcPr>
          <w:p w14:paraId="63923D56" w14:textId="77777777" w:rsidR="00390BDF" w:rsidRDefault="00390BDF">
            <w:pPr>
              <w:pStyle w:val="TableParagraph"/>
              <w:spacing w:before="85"/>
              <w:ind w:left="123" w:right="151"/>
              <w:jc w:val="center"/>
            </w:pPr>
            <w:r>
              <w:t>$107,746</w:t>
            </w:r>
          </w:p>
        </w:tc>
        <w:tc>
          <w:tcPr>
            <w:tcW w:w="2487" w:type="dxa"/>
          </w:tcPr>
          <w:p w14:paraId="7C480A7E" w14:textId="77777777" w:rsidR="00390BDF" w:rsidRDefault="00390BDF">
            <w:pPr>
              <w:pStyle w:val="TableParagraph"/>
              <w:spacing w:before="85"/>
              <w:ind w:left="625"/>
            </w:pPr>
            <w:r>
              <w:t>$140,000</w:t>
            </w:r>
          </w:p>
        </w:tc>
        <w:tc>
          <w:tcPr>
            <w:tcW w:w="2487" w:type="dxa"/>
          </w:tcPr>
          <w:p w14:paraId="4C19DA0A" w14:textId="186EBB33" w:rsidR="00390BDF" w:rsidRDefault="00390BDF" w:rsidP="00390BDF">
            <w:pPr>
              <w:pStyle w:val="TableParagraph"/>
              <w:spacing w:before="85"/>
              <w:ind w:left="625"/>
            </w:pPr>
            <w:r>
              <w:t>$201,852</w:t>
            </w:r>
          </w:p>
        </w:tc>
      </w:tr>
      <w:tr w:rsidR="00390BDF" w14:paraId="59148BA6" w14:textId="16CE8FD2" w:rsidTr="009A6534">
        <w:trPr>
          <w:trHeight w:val="381"/>
        </w:trPr>
        <w:tc>
          <w:tcPr>
            <w:tcW w:w="2860" w:type="dxa"/>
          </w:tcPr>
          <w:p w14:paraId="6B7DBB39" w14:textId="77777777" w:rsidR="00390BDF" w:rsidRDefault="00390BDF">
            <w:pPr>
              <w:pStyle w:val="TableParagraph"/>
              <w:spacing w:before="97" w:line="254" w:lineRule="exact"/>
              <w:ind w:left="38"/>
              <w:rPr>
                <w:b/>
              </w:rPr>
            </w:pPr>
            <w:r>
              <w:rPr>
                <w:b/>
              </w:rPr>
              <w:t>Treasurer of State</w:t>
            </w:r>
          </w:p>
        </w:tc>
        <w:tc>
          <w:tcPr>
            <w:tcW w:w="2281" w:type="dxa"/>
          </w:tcPr>
          <w:p w14:paraId="518464A1" w14:textId="77777777" w:rsidR="00390BDF" w:rsidRDefault="00390BDF">
            <w:pPr>
              <w:pStyle w:val="TableParagraph"/>
              <w:spacing w:before="100"/>
              <w:ind w:left="592"/>
            </w:pPr>
            <w:r>
              <w:t>$89,301</w:t>
            </w:r>
          </w:p>
        </w:tc>
        <w:tc>
          <w:tcPr>
            <w:tcW w:w="1197" w:type="dxa"/>
          </w:tcPr>
          <w:p w14:paraId="5F15561E" w14:textId="77777777" w:rsidR="00390BDF" w:rsidRDefault="00390BDF">
            <w:pPr>
              <w:pStyle w:val="TableParagraph"/>
              <w:spacing w:before="100"/>
              <w:ind w:right="97"/>
              <w:jc w:val="right"/>
            </w:pPr>
            <w:r>
              <w:t>$103,212</w:t>
            </w:r>
          </w:p>
        </w:tc>
        <w:tc>
          <w:tcPr>
            <w:tcW w:w="1514" w:type="dxa"/>
          </w:tcPr>
          <w:p w14:paraId="5095B0BD" w14:textId="77777777" w:rsidR="00390BDF" w:rsidRDefault="00390BDF">
            <w:pPr>
              <w:pStyle w:val="TableParagraph"/>
              <w:spacing w:before="100"/>
              <w:ind w:left="146" w:right="172"/>
              <w:jc w:val="center"/>
            </w:pPr>
            <w:r>
              <w:t>$115,000</w:t>
            </w:r>
          </w:p>
        </w:tc>
        <w:tc>
          <w:tcPr>
            <w:tcW w:w="1384" w:type="dxa"/>
          </w:tcPr>
          <w:p w14:paraId="19AA1575" w14:textId="77777777" w:rsidR="00390BDF" w:rsidRDefault="00390BDF">
            <w:pPr>
              <w:pStyle w:val="TableParagraph"/>
              <w:spacing w:before="100"/>
              <w:ind w:left="123" w:right="151"/>
              <w:jc w:val="center"/>
            </w:pPr>
            <w:r>
              <w:t>$107,746</w:t>
            </w:r>
          </w:p>
        </w:tc>
        <w:tc>
          <w:tcPr>
            <w:tcW w:w="2487" w:type="dxa"/>
          </w:tcPr>
          <w:p w14:paraId="2D05F854" w14:textId="77777777" w:rsidR="00390BDF" w:rsidRDefault="00390BDF">
            <w:pPr>
              <w:pStyle w:val="TableParagraph"/>
              <w:spacing w:before="100"/>
              <w:ind w:left="625"/>
            </w:pPr>
            <w:r>
              <w:t>$114,713</w:t>
            </w:r>
          </w:p>
        </w:tc>
        <w:tc>
          <w:tcPr>
            <w:tcW w:w="2487" w:type="dxa"/>
          </w:tcPr>
          <w:p w14:paraId="0D702B22" w14:textId="67C2C5E5" w:rsidR="00390BDF" w:rsidRDefault="00390BDF" w:rsidP="00390BDF">
            <w:pPr>
              <w:pStyle w:val="TableParagraph"/>
              <w:spacing w:before="100"/>
              <w:ind w:left="625"/>
            </w:pPr>
            <w:r>
              <w:t>$201,852</w:t>
            </w:r>
          </w:p>
        </w:tc>
      </w:tr>
      <w:tr w:rsidR="00390BDF" w14:paraId="25E535FE" w14:textId="2333618A" w:rsidTr="009A6534">
        <w:trPr>
          <w:trHeight w:val="351"/>
        </w:trPr>
        <w:tc>
          <w:tcPr>
            <w:tcW w:w="2860" w:type="dxa"/>
          </w:tcPr>
          <w:p w14:paraId="043E570B" w14:textId="77777777" w:rsidR="00390BDF" w:rsidRDefault="00390BDF">
            <w:pPr>
              <w:pStyle w:val="TableParagraph"/>
              <w:spacing w:before="68" w:line="254" w:lineRule="exact"/>
              <w:ind w:left="38"/>
              <w:rPr>
                <w:b/>
              </w:rPr>
            </w:pPr>
            <w:r>
              <w:rPr>
                <w:b/>
              </w:rPr>
              <w:t>Auditor of State</w:t>
            </w:r>
          </w:p>
        </w:tc>
        <w:tc>
          <w:tcPr>
            <w:tcW w:w="2281" w:type="dxa"/>
          </w:tcPr>
          <w:p w14:paraId="669DFE83" w14:textId="77777777" w:rsidR="00390BDF" w:rsidRDefault="00390BDF">
            <w:pPr>
              <w:pStyle w:val="TableParagraph"/>
              <w:spacing w:before="71"/>
              <w:ind w:left="592"/>
            </w:pPr>
            <w:r>
              <w:t>$89,301</w:t>
            </w:r>
          </w:p>
        </w:tc>
        <w:tc>
          <w:tcPr>
            <w:tcW w:w="1197" w:type="dxa"/>
          </w:tcPr>
          <w:p w14:paraId="5639C64C" w14:textId="77777777" w:rsidR="00390BDF" w:rsidRDefault="00390BDF">
            <w:pPr>
              <w:pStyle w:val="TableParagraph"/>
              <w:spacing w:before="71"/>
              <w:ind w:right="97"/>
              <w:jc w:val="right"/>
            </w:pPr>
            <w:r>
              <w:t>$103,212</w:t>
            </w:r>
          </w:p>
        </w:tc>
        <w:tc>
          <w:tcPr>
            <w:tcW w:w="1514" w:type="dxa"/>
          </w:tcPr>
          <w:p w14:paraId="0179423B" w14:textId="77777777" w:rsidR="00390BDF" w:rsidRDefault="00390BDF">
            <w:pPr>
              <w:pStyle w:val="TableParagraph"/>
              <w:spacing w:before="71"/>
              <w:ind w:left="146" w:right="172"/>
              <w:jc w:val="center"/>
            </w:pPr>
            <w:r>
              <w:t>$132,620</w:t>
            </w:r>
          </w:p>
        </w:tc>
        <w:tc>
          <w:tcPr>
            <w:tcW w:w="1384" w:type="dxa"/>
          </w:tcPr>
          <w:p w14:paraId="23EE8523" w14:textId="77777777" w:rsidR="00390BDF" w:rsidRDefault="00390BDF">
            <w:pPr>
              <w:pStyle w:val="TableParagraph"/>
              <w:spacing w:before="71"/>
              <w:ind w:left="123" w:right="151"/>
              <w:jc w:val="center"/>
            </w:pPr>
            <w:r>
              <w:t>$107,746</w:t>
            </w:r>
          </w:p>
        </w:tc>
        <w:tc>
          <w:tcPr>
            <w:tcW w:w="2487" w:type="dxa"/>
          </w:tcPr>
          <w:p w14:paraId="10764FEF" w14:textId="77777777" w:rsidR="00390BDF" w:rsidRDefault="00390BDF">
            <w:pPr>
              <w:pStyle w:val="TableParagraph"/>
              <w:spacing w:before="71"/>
              <w:ind w:left="625"/>
            </w:pPr>
            <w:r>
              <w:t>$114,713</w:t>
            </w:r>
          </w:p>
        </w:tc>
        <w:tc>
          <w:tcPr>
            <w:tcW w:w="2487" w:type="dxa"/>
          </w:tcPr>
          <w:p w14:paraId="0531A8BA" w14:textId="259FC7FA" w:rsidR="00390BDF" w:rsidRDefault="00390BDF" w:rsidP="00390BDF">
            <w:pPr>
              <w:pStyle w:val="TableParagraph"/>
              <w:spacing w:before="71"/>
              <w:ind w:left="625"/>
            </w:pPr>
            <w:r>
              <w:t>$201,852</w:t>
            </w:r>
          </w:p>
        </w:tc>
      </w:tr>
      <w:tr w:rsidR="00390BDF" w14:paraId="6EE966A1" w14:textId="5D22A6E2" w:rsidTr="009A6534">
        <w:trPr>
          <w:trHeight w:val="575"/>
        </w:trPr>
        <w:tc>
          <w:tcPr>
            <w:tcW w:w="2860" w:type="dxa"/>
          </w:tcPr>
          <w:p w14:paraId="655508E8" w14:textId="77777777" w:rsidR="00390BDF" w:rsidRDefault="00390BDF">
            <w:pPr>
              <w:pStyle w:val="TableParagraph"/>
              <w:spacing w:before="0" w:line="265" w:lineRule="exact"/>
              <w:ind w:left="38"/>
              <w:rPr>
                <w:b/>
              </w:rPr>
            </w:pPr>
            <w:r>
              <w:rPr>
                <w:b/>
              </w:rPr>
              <w:t>Commissioner of State</w:t>
            </w:r>
          </w:p>
          <w:p w14:paraId="0A43943F" w14:textId="77777777" w:rsidR="00390BDF" w:rsidRDefault="00390BDF">
            <w:pPr>
              <w:pStyle w:val="TableParagraph"/>
              <w:spacing w:before="22" w:line="254" w:lineRule="exact"/>
              <w:ind w:left="38"/>
              <w:rPr>
                <w:b/>
              </w:rPr>
            </w:pPr>
            <w:r>
              <w:rPr>
                <w:b/>
              </w:rPr>
              <w:t>Lands</w:t>
            </w:r>
          </w:p>
        </w:tc>
        <w:tc>
          <w:tcPr>
            <w:tcW w:w="2281" w:type="dxa"/>
          </w:tcPr>
          <w:p w14:paraId="5D9AFC84" w14:textId="77777777" w:rsidR="00390BDF" w:rsidRDefault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1DD646AC" w14:textId="77777777" w:rsidR="00390BDF" w:rsidRDefault="00390BDF">
            <w:pPr>
              <w:pStyle w:val="TableParagraph"/>
              <w:ind w:left="592"/>
            </w:pPr>
            <w:r>
              <w:t>$89,301</w:t>
            </w:r>
          </w:p>
        </w:tc>
        <w:tc>
          <w:tcPr>
            <w:tcW w:w="1197" w:type="dxa"/>
          </w:tcPr>
          <w:p w14:paraId="4061EB7B" w14:textId="77777777" w:rsidR="00390BDF" w:rsidRDefault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0793B3F7" w14:textId="77777777" w:rsidR="00390BDF" w:rsidRDefault="00390BDF">
            <w:pPr>
              <w:pStyle w:val="TableParagraph"/>
              <w:ind w:left="372"/>
            </w:pPr>
            <w:r>
              <w:t>n/a</w:t>
            </w:r>
          </w:p>
        </w:tc>
        <w:tc>
          <w:tcPr>
            <w:tcW w:w="1514" w:type="dxa"/>
          </w:tcPr>
          <w:p w14:paraId="486BBBE2" w14:textId="77777777" w:rsidR="00390BDF" w:rsidRDefault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6813ACEF" w14:textId="77777777" w:rsidR="00390BDF" w:rsidRDefault="00390BDF">
            <w:pPr>
              <w:pStyle w:val="TableParagraph"/>
              <w:ind w:left="191" w:right="151"/>
              <w:jc w:val="center"/>
            </w:pPr>
            <w:r>
              <w:t>n/a</w:t>
            </w:r>
          </w:p>
        </w:tc>
        <w:tc>
          <w:tcPr>
            <w:tcW w:w="1384" w:type="dxa"/>
          </w:tcPr>
          <w:p w14:paraId="55DE32E0" w14:textId="77777777" w:rsidR="00390BDF" w:rsidRDefault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4852A459" w14:textId="77777777" w:rsidR="00390BDF" w:rsidRDefault="00390BDF">
            <w:pPr>
              <w:pStyle w:val="TableParagraph"/>
              <w:ind w:left="134" w:right="96"/>
              <w:jc w:val="center"/>
            </w:pPr>
            <w:r>
              <w:t>n/a</w:t>
            </w:r>
          </w:p>
        </w:tc>
        <w:tc>
          <w:tcPr>
            <w:tcW w:w="2487" w:type="dxa"/>
          </w:tcPr>
          <w:p w14:paraId="2577D688" w14:textId="77777777" w:rsidR="00390BDF" w:rsidRDefault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016DDDFA" w14:textId="77777777" w:rsidR="00390BDF" w:rsidRDefault="00390BDF">
            <w:pPr>
              <w:pStyle w:val="TableParagraph"/>
              <w:ind w:left="186" w:right="146"/>
              <w:jc w:val="center"/>
            </w:pPr>
            <w:r>
              <w:t>n/a</w:t>
            </w:r>
          </w:p>
        </w:tc>
        <w:tc>
          <w:tcPr>
            <w:tcW w:w="2487" w:type="dxa"/>
          </w:tcPr>
          <w:p w14:paraId="0D14AFD9" w14:textId="77777777" w:rsidR="00390BDF" w:rsidRDefault="00390BDF" w:rsidP="00390BDF">
            <w:pPr>
              <w:pStyle w:val="TableParagraph"/>
              <w:spacing w:line="240" w:lineRule="auto"/>
            </w:pPr>
            <w:r>
              <w:t xml:space="preserve">               </w:t>
            </w:r>
          </w:p>
          <w:p w14:paraId="1569189A" w14:textId="62D6AC7C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  <w:r>
              <w:t xml:space="preserve">                n/a</w:t>
            </w:r>
          </w:p>
        </w:tc>
      </w:tr>
      <w:tr w:rsidR="00390BDF" w14:paraId="76E0C191" w14:textId="7BE18004" w:rsidTr="009A6534">
        <w:trPr>
          <w:trHeight w:val="575"/>
        </w:trPr>
        <w:tc>
          <w:tcPr>
            <w:tcW w:w="2860" w:type="dxa"/>
          </w:tcPr>
          <w:p w14:paraId="0B133224" w14:textId="77777777" w:rsidR="00390BDF" w:rsidRDefault="00390BDF">
            <w:pPr>
              <w:pStyle w:val="TableParagraph"/>
              <w:spacing w:before="0" w:line="265" w:lineRule="exact"/>
              <w:ind w:left="38"/>
              <w:rPr>
                <w:b/>
              </w:rPr>
            </w:pPr>
            <w:r>
              <w:rPr>
                <w:b/>
              </w:rPr>
              <w:t>Member of the General</w:t>
            </w:r>
          </w:p>
          <w:p w14:paraId="7A7753A2" w14:textId="77777777" w:rsidR="00390BDF" w:rsidRDefault="00390BDF">
            <w:pPr>
              <w:pStyle w:val="TableParagraph"/>
              <w:spacing w:before="22" w:line="254" w:lineRule="exact"/>
              <w:ind w:left="38"/>
              <w:rPr>
                <w:b/>
              </w:rPr>
            </w:pPr>
            <w:r>
              <w:rPr>
                <w:b/>
              </w:rPr>
              <w:t>Assembly</w:t>
            </w:r>
          </w:p>
        </w:tc>
        <w:tc>
          <w:tcPr>
            <w:tcW w:w="2281" w:type="dxa"/>
          </w:tcPr>
          <w:p w14:paraId="4ED075C5" w14:textId="77777777" w:rsidR="00390BDF" w:rsidRDefault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2E42F397" w14:textId="77777777" w:rsidR="00390BDF" w:rsidRDefault="00390BDF">
            <w:pPr>
              <w:pStyle w:val="TableParagraph"/>
              <w:ind w:left="592"/>
            </w:pPr>
            <w:r>
              <w:t>$41,393</w:t>
            </w:r>
          </w:p>
        </w:tc>
        <w:tc>
          <w:tcPr>
            <w:tcW w:w="1197" w:type="dxa"/>
          </w:tcPr>
          <w:p w14:paraId="5987A658" w14:textId="77777777" w:rsidR="00390BDF" w:rsidRDefault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44056A8A" w14:textId="77777777" w:rsidR="00390BDF" w:rsidRDefault="00390BDF">
            <w:pPr>
              <w:pStyle w:val="TableParagraph"/>
              <w:ind w:right="154"/>
              <w:jc w:val="right"/>
            </w:pPr>
            <w:r>
              <w:t>$25,000</w:t>
            </w:r>
          </w:p>
        </w:tc>
        <w:tc>
          <w:tcPr>
            <w:tcW w:w="1514" w:type="dxa"/>
          </w:tcPr>
          <w:p w14:paraId="1ED5118B" w14:textId="77777777" w:rsidR="00390BDF" w:rsidRDefault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6F0EBA10" w14:textId="77777777" w:rsidR="00390BDF" w:rsidRDefault="00390BDF">
            <w:pPr>
              <w:pStyle w:val="TableParagraph"/>
              <w:ind w:left="144" w:right="172"/>
              <w:jc w:val="center"/>
            </w:pPr>
            <w:r>
              <w:t>$22,800</w:t>
            </w:r>
          </w:p>
        </w:tc>
        <w:tc>
          <w:tcPr>
            <w:tcW w:w="1384" w:type="dxa"/>
          </w:tcPr>
          <w:p w14:paraId="2304FD56" w14:textId="77777777" w:rsidR="00390BDF" w:rsidRDefault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11779A19" w14:textId="77777777" w:rsidR="00390BDF" w:rsidRDefault="00390BDF">
            <w:pPr>
              <w:pStyle w:val="TableParagraph"/>
              <w:ind w:left="126" w:right="151"/>
              <w:jc w:val="center"/>
            </w:pPr>
            <w:r>
              <w:t>$35,915</w:t>
            </w:r>
          </w:p>
        </w:tc>
        <w:tc>
          <w:tcPr>
            <w:tcW w:w="2487" w:type="dxa"/>
          </w:tcPr>
          <w:p w14:paraId="345F59FE" w14:textId="77777777" w:rsidR="00390BDF" w:rsidRDefault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490C45DB" w14:textId="77777777" w:rsidR="00390BDF" w:rsidRDefault="00390BDF">
            <w:pPr>
              <w:pStyle w:val="TableParagraph"/>
              <w:ind w:left="683"/>
            </w:pPr>
            <w:r>
              <w:t>$38,400</w:t>
            </w:r>
          </w:p>
        </w:tc>
        <w:tc>
          <w:tcPr>
            <w:tcW w:w="2487" w:type="dxa"/>
          </w:tcPr>
          <w:p w14:paraId="41A29444" w14:textId="77777777" w:rsidR="00390BDF" w:rsidRDefault="00390BDF" w:rsidP="00390BDF">
            <w:pPr>
              <w:pStyle w:val="TableParagraph"/>
              <w:spacing w:line="240" w:lineRule="auto"/>
              <w:jc w:val="center"/>
              <w:rPr>
                <w:rFonts w:ascii="Times New Roman"/>
                <w:sz w:val="25"/>
              </w:rPr>
            </w:pPr>
          </w:p>
          <w:p w14:paraId="14F922E0" w14:textId="29AE6D26" w:rsidR="00390BDF" w:rsidRDefault="00390BDF" w:rsidP="00390BDF">
            <w:pPr>
              <w:pStyle w:val="TableParagraph"/>
              <w:spacing w:line="240" w:lineRule="auto"/>
              <w:jc w:val="center"/>
              <w:rPr>
                <w:rFonts w:ascii="Times New Roman"/>
                <w:sz w:val="25"/>
              </w:rPr>
            </w:pPr>
            <w:r>
              <w:t>$22,667</w:t>
            </w:r>
          </w:p>
        </w:tc>
      </w:tr>
      <w:tr w:rsidR="00390BDF" w14:paraId="747A0B00" w14:textId="34BBA3F2" w:rsidTr="009A6534">
        <w:trPr>
          <w:trHeight w:val="576"/>
        </w:trPr>
        <w:tc>
          <w:tcPr>
            <w:tcW w:w="2860" w:type="dxa"/>
          </w:tcPr>
          <w:p w14:paraId="276EBDCE" w14:textId="77777777" w:rsidR="00390BDF" w:rsidRDefault="00390BDF" w:rsidP="00390BDF">
            <w:pPr>
              <w:pStyle w:val="TableParagraph"/>
              <w:spacing w:before="0" w:line="266" w:lineRule="exact"/>
              <w:ind w:left="38"/>
              <w:rPr>
                <w:b/>
              </w:rPr>
            </w:pPr>
            <w:r>
              <w:rPr>
                <w:b/>
              </w:rPr>
              <w:t>Chief Justice of the</w:t>
            </w:r>
          </w:p>
          <w:p w14:paraId="5E74517D" w14:textId="77777777" w:rsidR="00390BDF" w:rsidRDefault="00390BDF" w:rsidP="00390BDF">
            <w:pPr>
              <w:pStyle w:val="TableParagraph"/>
              <w:spacing w:before="22" w:line="254" w:lineRule="exact"/>
              <w:ind w:left="38"/>
              <w:rPr>
                <w:b/>
              </w:rPr>
            </w:pPr>
            <w:r>
              <w:rPr>
                <w:b/>
              </w:rPr>
              <w:t>Supreme Court</w:t>
            </w:r>
          </w:p>
        </w:tc>
        <w:tc>
          <w:tcPr>
            <w:tcW w:w="2281" w:type="dxa"/>
          </w:tcPr>
          <w:p w14:paraId="2F671775" w14:textId="77777777" w:rsidR="00390BDF" w:rsidRDefault="00390BDF" w:rsidP="00390BDF">
            <w:pPr>
              <w:pStyle w:val="TableParagraph"/>
              <w:spacing w:before="2" w:line="240" w:lineRule="auto"/>
              <w:rPr>
                <w:rFonts w:ascii="Times New Roman"/>
                <w:sz w:val="25"/>
              </w:rPr>
            </w:pPr>
          </w:p>
          <w:p w14:paraId="20FB9E53" w14:textId="77777777" w:rsidR="00390BDF" w:rsidRDefault="00390BDF" w:rsidP="00390BDF">
            <w:pPr>
              <w:pStyle w:val="TableParagraph"/>
              <w:spacing w:before="0"/>
              <w:ind w:left="535"/>
            </w:pPr>
            <w:r>
              <w:t>$189,108</w:t>
            </w:r>
          </w:p>
        </w:tc>
        <w:tc>
          <w:tcPr>
            <w:tcW w:w="1197" w:type="dxa"/>
          </w:tcPr>
          <w:p w14:paraId="6FF5A02E" w14:textId="77777777" w:rsidR="00390BDF" w:rsidRDefault="00390BDF" w:rsidP="00390BDF">
            <w:pPr>
              <w:pStyle w:val="TableParagraph"/>
              <w:spacing w:before="2" w:line="240" w:lineRule="auto"/>
              <w:rPr>
                <w:rFonts w:ascii="Times New Roman"/>
                <w:sz w:val="25"/>
              </w:rPr>
            </w:pPr>
          </w:p>
          <w:p w14:paraId="3D0EF03C" w14:textId="77777777" w:rsidR="00390BDF" w:rsidRDefault="00390BDF" w:rsidP="00390BDF">
            <w:pPr>
              <w:pStyle w:val="TableParagraph"/>
              <w:spacing w:before="0"/>
              <w:ind w:right="97"/>
              <w:jc w:val="right"/>
            </w:pPr>
            <w:r>
              <w:t>$186,661</w:t>
            </w:r>
          </w:p>
        </w:tc>
        <w:tc>
          <w:tcPr>
            <w:tcW w:w="1514" w:type="dxa"/>
          </w:tcPr>
          <w:p w14:paraId="0122FA74" w14:textId="77777777" w:rsidR="00390BDF" w:rsidRDefault="00390BDF" w:rsidP="00390BDF">
            <w:pPr>
              <w:pStyle w:val="TableParagraph"/>
              <w:spacing w:before="2" w:line="240" w:lineRule="auto"/>
              <w:rPr>
                <w:rFonts w:ascii="Times New Roman"/>
                <w:sz w:val="25"/>
              </w:rPr>
            </w:pPr>
          </w:p>
          <w:p w14:paraId="35EEE0A6" w14:textId="77777777" w:rsidR="00390BDF" w:rsidRDefault="00390BDF" w:rsidP="00390BDF">
            <w:pPr>
              <w:pStyle w:val="TableParagraph"/>
              <w:spacing w:before="0"/>
              <w:ind w:left="146" w:right="172"/>
              <w:jc w:val="center"/>
            </w:pPr>
            <w:r>
              <w:t>$183,312</w:t>
            </w:r>
          </w:p>
        </w:tc>
        <w:tc>
          <w:tcPr>
            <w:tcW w:w="1384" w:type="dxa"/>
          </w:tcPr>
          <w:p w14:paraId="282D161A" w14:textId="77777777" w:rsidR="00390BDF" w:rsidRDefault="00390BDF" w:rsidP="00390BDF">
            <w:pPr>
              <w:pStyle w:val="TableParagraph"/>
              <w:spacing w:before="2" w:line="240" w:lineRule="auto"/>
              <w:rPr>
                <w:rFonts w:ascii="Times New Roman"/>
                <w:sz w:val="25"/>
              </w:rPr>
            </w:pPr>
          </w:p>
          <w:p w14:paraId="64B5A18F" w14:textId="77777777" w:rsidR="00390BDF" w:rsidRDefault="00390BDF" w:rsidP="00390BDF">
            <w:pPr>
              <w:pStyle w:val="TableParagraph"/>
              <w:spacing w:before="0"/>
              <w:ind w:left="123" w:right="151"/>
              <w:jc w:val="center"/>
            </w:pPr>
            <w:r>
              <w:t>$186,783</w:t>
            </w:r>
          </w:p>
        </w:tc>
        <w:tc>
          <w:tcPr>
            <w:tcW w:w="2487" w:type="dxa"/>
          </w:tcPr>
          <w:p w14:paraId="2703DB0B" w14:textId="77777777" w:rsidR="00390BDF" w:rsidRDefault="00390BDF" w:rsidP="00390BDF">
            <w:pPr>
              <w:pStyle w:val="TableParagraph"/>
              <w:spacing w:before="2" w:line="240" w:lineRule="auto"/>
              <w:rPr>
                <w:rFonts w:ascii="Times New Roman"/>
                <w:sz w:val="25"/>
              </w:rPr>
            </w:pPr>
          </w:p>
          <w:p w14:paraId="59F704A5" w14:textId="77777777" w:rsidR="00390BDF" w:rsidRDefault="00390BDF" w:rsidP="00390BDF">
            <w:pPr>
              <w:pStyle w:val="TableParagraph"/>
              <w:spacing w:before="0"/>
              <w:ind w:left="625"/>
            </w:pPr>
            <w:r>
              <w:t>$164,640</w:t>
            </w:r>
          </w:p>
        </w:tc>
        <w:tc>
          <w:tcPr>
            <w:tcW w:w="2487" w:type="dxa"/>
          </w:tcPr>
          <w:p w14:paraId="31A12CA6" w14:textId="77777777" w:rsidR="00390BDF" w:rsidRDefault="00390BDF" w:rsidP="00390BDF">
            <w:pPr>
              <w:pStyle w:val="TableParagraph"/>
              <w:spacing w:before="2" w:line="240" w:lineRule="auto"/>
              <w:rPr>
                <w:rFonts w:ascii="Times New Roman"/>
                <w:sz w:val="25"/>
              </w:rPr>
            </w:pPr>
          </w:p>
          <w:p w14:paraId="1D8D5A13" w14:textId="0F3ABC11" w:rsidR="00390BDF" w:rsidRDefault="00390BDF" w:rsidP="00390BDF">
            <w:pPr>
              <w:pStyle w:val="TableParagraph"/>
              <w:spacing w:before="2" w:line="240" w:lineRule="auto"/>
              <w:jc w:val="center"/>
              <w:rPr>
                <w:rFonts w:ascii="Times New Roman"/>
                <w:sz w:val="25"/>
              </w:rPr>
            </w:pPr>
            <w:r>
              <w:t>$198,780</w:t>
            </w:r>
          </w:p>
        </w:tc>
      </w:tr>
      <w:tr w:rsidR="00390BDF" w14:paraId="7119F459" w14:textId="52C5589A" w:rsidTr="009A6534">
        <w:trPr>
          <w:trHeight w:val="575"/>
        </w:trPr>
        <w:tc>
          <w:tcPr>
            <w:tcW w:w="2860" w:type="dxa"/>
          </w:tcPr>
          <w:p w14:paraId="0904EFC5" w14:textId="77777777" w:rsidR="00390BDF" w:rsidRDefault="00390BDF" w:rsidP="00390BDF">
            <w:pPr>
              <w:pStyle w:val="TableParagraph"/>
              <w:spacing w:before="0" w:line="265" w:lineRule="exact"/>
              <w:ind w:left="38"/>
              <w:rPr>
                <w:b/>
              </w:rPr>
            </w:pPr>
            <w:r>
              <w:rPr>
                <w:b/>
              </w:rPr>
              <w:t>Justice of the Supreme</w:t>
            </w:r>
          </w:p>
          <w:p w14:paraId="1D6F1A48" w14:textId="77777777" w:rsidR="00390BDF" w:rsidRDefault="00390BDF" w:rsidP="00390BDF">
            <w:pPr>
              <w:pStyle w:val="TableParagraph"/>
              <w:spacing w:before="22" w:line="254" w:lineRule="exact"/>
              <w:ind w:left="38"/>
              <w:rPr>
                <w:b/>
              </w:rPr>
            </w:pPr>
            <w:r>
              <w:rPr>
                <w:b/>
              </w:rPr>
              <w:t>Court</w:t>
            </w:r>
          </w:p>
        </w:tc>
        <w:tc>
          <w:tcPr>
            <w:tcW w:w="2281" w:type="dxa"/>
          </w:tcPr>
          <w:p w14:paraId="4A4FFB19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7960B7BC" w14:textId="77777777" w:rsidR="00390BDF" w:rsidRDefault="00390BDF" w:rsidP="00390BDF">
            <w:pPr>
              <w:pStyle w:val="TableParagraph"/>
              <w:ind w:left="535"/>
            </w:pPr>
            <w:r>
              <w:t>$174,924</w:t>
            </w:r>
          </w:p>
        </w:tc>
        <w:tc>
          <w:tcPr>
            <w:tcW w:w="1197" w:type="dxa"/>
          </w:tcPr>
          <w:p w14:paraId="0E759658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501568F0" w14:textId="77777777" w:rsidR="00390BDF" w:rsidRDefault="00390BDF" w:rsidP="00390BDF">
            <w:pPr>
              <w:pStyle w:val="TableParagraph"/>
              <w:ind w:right="97"/>
              <w:jc w:val="right"/>
            </w:pPr>
            <w:r>
              <w:t>$178,304</w:t>
            </w:r>
          </w:p>
        </w:tc>
        <w:tc>
          <w:tcPr>
            <w:tcW w:w="1514" w:type="dxa"/>
          </w:tcPr>
          <w:p w14:paraId="60679727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011E9674" w14:textId="77777777" w:rsidR="00390BDF" w:rsidRDefault="00390BDF" w:rsidP="00390BDF">
            <w:pPr>
              <w:pStyle w:val="TableParagraph"/>
              <w:ind w:left="146" w:right="172"/>
              <w:jc w:val="center"/>
            </w:pPr>
            <w:r>
              <w:t>$174,583</w:t>
            </w:r>
          </w:p>
        </w:tc>
        <w:tc>
          <w:tcPr>
            <w:tcW w:w="1384" w:type="dxa"/>
          </w:tcPr>
          <w:p w14:paraId="0D7E871B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4A11DBAB" w14:textId="77777777" w:rsidR="00390BDF" w:rsidRDefault="00390BDF" w:rsidP="00390BDF">
            <w:pPr>
              <w:pStyle w:val="TableParagraph"/>
              <w:ind w:left="123" w:right="151"/>
              <w:jc w:val="center"/>
            </w:pPr>
            <w:r>
              <w:t>$178,641</w:t>
            </w:r>
          </w:p>
        </w:tc>
        <w:tc>
          <w:tcPr>
            <w:tcW w:w="2487" w:type="dxa"/>
          </w:tcPr>
          <w:p w14:paraId="2A2511B1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6B2477EF" w14:textId="77777777" w:rsidR="00390BDF" w:rsidRDefault="00390BDF" w:rsidP="00390BDF">
            <w:pPr>
              <w:pStyle w:val="TableParagraph"/>
              <w:ind w:left="625"/>
            </w:pPr>
            <w:r>
              <w:t>$154,174</w:t>
            </w:r>
          </w:p>
        </w:tc>
        <w:tc>
          <w:tcPr>
            <w:tcW w:w="2487" w:type="dxa"/>
          </w:tcPr>
          <w:p w14:paraId="49BC8E49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77E4F3A5" w14:textId="752D2E0F" w:rsidR="00390BDF" w:rsidRDefault="00390BDF" w:rsidP="00390BDF">
            <w:pPr>
              <w:pStyle w:val="TableParagraph"/>
              <w:spacing w:line="240" w:lineRule="auto"/>
              <w:jc w:val="center"/>
              <w:rPr>
                <w:rFonts w:ascii="Times New Roman"/>
                <w:sz w:val="25"/>
              </w:rPr>
            </w:pPr>
            <w:r>
              <w:t>$193,488</w:t>
            </w:r>
          </w:p>
        </w:tc>
      </w:tr>
      <w:tr w:rsidR="00390BDF" w14:paraId="0D6F5E12" w14:textId="2563E9C5" w:rsidTr="009A6534">
        <w:trPr>
          <w:trHeight w:val="575"/>
        </w:trPr>
        <w:tc>
          <w:tcPr>
            <w:tcW w:w="2860" w:type="dxa"/>
          </w:tcPr>
          <w:p w14:paraId="0BBFE329" w14:textId="77777777" w:rsidR="00390BDF" w:rsidRDefault="00390BDF" w:rsidP="00390BDF">
            <w:pPr>
              <w:pStyle w:val="TableParagraph"/>
              <w:spacing w:before="0" w:line="265" w:lineRule="exact"/>
              <w:ind w:left="38"/>
              <w:rPr>
                <w:b/>
              </w:rPr>
            </w:pPr>
            <w:r>
              <w:rPr>
                <w:b/>
              </w:rPr>
              <w:t>Chief Judge of the Court</w:t>
            </w:r>
          </w:p>
          <w:p w14:paraId="5B7A53DD" w14:textId="77777777" w:rsidR="00390BDF" w:rsidRDefault="00390BDF" w:rsidP="00390BDF">
            <w:pPr>
              <w:pStyle w:val="TableParagraph"/>
              <w:spacing w:before="22" w:line="254" w:lineRule="exact"/>
              <w:ind w:left="38"/>
              <w:rPr>
                <w:b/>
              </w:rPr>
            </w:pPr>
            <w:r>
              <w:rPr>
                <w:b/>
              </w:rPr>
              <w:t>of Appeals</w:t>
            </w:r>
          </w:p>
        </w:tc>
        <w:tc>
          <w:tcPr>
            <w:tcW w:w="2281" w:type="dxa"/>
          </w:tcPr>
          <w:p w14:paraId="7EF0396C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60D7D2E7" w14:textId="77777777" w:rsidR="00390BDF" w:rsidRDefault="00390BDF" w:rsidP="00390BDF">
            <w:pPr>
              <w:pStyle w:val="TableParagraph"/>
              <w:ind w:left="535"/>
            </w:pPr>
            <w:r>
              <w:t>$172,298</w:t>
            </w:r>
          </w:p>
        </w:tc>
        <w:tc>
          <w:tcPr>
            <w:tcW w:w="1197" w:type="dxa"/>
          </w:tcPr>
          <w:p w14:paraId="52C2CCB2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1633AE45" w14:textId="77777777" w:rsidR="00390BDF" w:rsidRDefault="00390BDF" w:rsidP="00390BDF">
            <w:pPr>
              <w:pStyle w:val="TableParagraph"/>
              <w:ind w:right="97"/>
              <w:jc w:val="right"/>
            </w:pPr>
            <w:r>
              <w:t>$167,160</w:t>
            </w:r>
          </w:p>
        </w:tc>
        <w:tc>
          <w:tcPr>
            <w:tcW w:w="1514" w:type="dxa"/>
          </w:tcPr>
          <w:p w14:paraId="57B14C3B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47C651FE" w14:textId="77777777" w:rsidR="00390BDF" w:rsidRDefault="00390BDF" w:rsidP="00390BDF">
            <w:pPr>
              <w:pStyle w:val="TableParagraph"/>
              <w:ind w:left="146" w:right="172"/>
              <w:jc w:val="center"/>
            </w:pPr>
            <w:r>
              <w:t>$171,498</w:t>
            </w:r>
          </w:p>
        </w:tc>
        <w:tc>
          <w:tcPr>
            <w:tcW w:w="1384" w:type="dxa"/>
          </w:tcPr>
          <w:p w14:paraId="1E445FF5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4021F5F2" w14:textId="77777777" w:rsidR="00390BDF" w:rsidRDefault="00390BDF" w:rsidP="00390BDF">
            <w:pPr>
              <w:pStyle w:val="TableParagraph"/>
              <w:ind w:left="123" w:right="151"/>
              <w:jc w:val="center"/>
            </w:pPr>
            <w:r>
              <w:t>$163,301</w:t>
            </w:r>
          </w:p>
        </w:tc>
        <w:tc>
          <w:tcPr>
            <w:tcW w:w="2487" w:type="dxa"/>
          </w:tcPr>
          <w:p w14:paraId="71E52ABD" w14:textId="77777777" w:rsidR="00390BDF" w:rsidRDefault="00390BDF" w:rsidP="00390BDF">
            <w:pPr>
              <w:pStyle w:val="TableParagraph"/>
              <w:spacing w:before="0" w:line="265" w:lineRule="exact"/>
              <w:ind w:left="186" w:right="157"/>
              <w:jc w:val="center"/>
            </w:pPr>
            <w:r>
              <w:t>$148,764 (civil) -</w:t>
            </w:r>
          </w:p>
          <w:p w14:paraId="7FA58F17" w14:textId="77777777" w:rsidR="00390BDF" w:rsidRDefault="00390BDF" w:rsidP="00390BDF">
            <w:pPr>
              <w:pStyle w:val="TableParagraph"/>
              <w:spacing w:before="22" w:line="254" w:lineRule="exact"/>
              <w:ind w:left="186" w:right="160"/>
              <w:jc w:val="center"/>
            </w:pPr>
            <w:r>
              <w:t>$160,096 (criminal)</w:t>
            </w:r>
          </w:p>
        </w:tc>
        <w:tc>
          <w:tcPr>
            <w:tcW w:w="2487" w:type="dxa"/>
          </w:tcPr>
          <w:p w14:paraId="76B40063" w14:textId="77777777" w:rsidR="00390BDF" w:rsidRDefault="00390BDF" w:rsidP="00390BDF">
            <w:pPr>
              <w:pStyle w:val="TableParagraph"/>
              <w:spacing w:before="0" w:line="265" w:lineRule="exact"/>
              <w:ind w:left="186" w:right="157"/>
              <w:jc w:val="center"/>
            </w:pPr>
          </w:p>
          <w:p w14:paraId="050BE28B" w14:textId="727FBDF6" w:rsidR="00390BDF" w:rsidRDefault="00390BDF" w:rsidP="00390BDF">
            <w:pPr>
              <w:pStyle w:val="TableParagraph"/>
              <w:spacing w:before="0" w:line="265" w:lineRule="exact"/>
              <w:ind w:left="186" w:right="157"/>
              <w:jc w:val="center"/>
            </w:pPr>
            <w:r>
              <w:t>$189,708</w:t>
            </w:r>
          </w:p>
        </w:tc>
      </w:tr>
      <w:tr w:rsidR="00390BDF" w14:paraId="60837F15" w14:textId="33FE95E9" w:rsidTr="009A6534">
        <w:trPr>
          <w:trHeight w:val="575"/>
        </w:trPr>
        <w:tc>
          <w:tcPr>
            <w:tcW w:w="2860" w:type="dxa"/>
          </w:tcPr>
          <w:p w14:paraId="04787DA2" w14:textId="77777777" w:rsidR="00390BDF" w:rsidRDefault="00390BDF" w:rsidP="00390BDF">
            <w:pPr>
              <w:pStyle w:val="TableParagraph"/>
              <w:spacing w:before="0" w:line="265" w:lineRule="exact"/>
              <w:ind w:left="38"/>
              <w:rPr>
                <w:b/>
              </w:rPr>
            </w:pPr>
            <w:r>
              <w:rPr>
                <w:b/>
              </w:rPr>
              <w:t>Judge of the Court of</w:t>
            </w:r>
          </w:p>
          <w:p w14:paraId="1D785FF5" w14:textId="77777777" w:rsidR="00390BDF" w:rsidRDefault="00390BDF" w:rsidP="00390BDF">
            <w:pPr>
              <w:pStyle w:val="TableParagraph"/>
              <w:spacing w:before="22" w:line="254" w:lineRule="exact"/>
              <w:ind w:left="38"/>
              <w:rPr>
                <w:b/>
              </w:rPr>
            </w:pPr>
            <w:r>
              <w:rPr>
                <w:b/>
              </w:rPr>
              <w:t>Appeals</w:t>
            </w:r>
          </w:p>
        </w:tc>
        <w:tc>
          <w:tcPr>
            <w:tcW w:w="2281" w:type="dxa"/>
          </w:tcPr>
          <w:p w14:paraId="2E060502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37FAF0BF" w14:textId="77777777" w:rsidR="00390BDF" w:rsidRDefault="00390BDF" w:rsidP="00390BDF">
            <w:pPr>
              <w:pStyle w:val="TableParagraph"/>
              <w:ind w:left="535"/>
            </w:pPr>
            <w:r>
              <w:t>$169,671</w:t>
            </w:r>
          </w:p>
        </w:tc>
        <w:tc>
          <w:tcPr>
            <w:tcW w:w="1197" w:type="dxa"/>
          </w:tcPr>
          <w:p w14:paraId="30F2B31E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69CE56AB" w14:textId="77777777" w:rsidR="00390BDF" w:rsidRDefault="00390BDF" w:rsidP="00390BDF">
            <w:pPr>
              <w:pStyle w:val="TableParagraph"/>
              <w:ind w:right="97"/>
              <w:jc w:val="right"/>
            </w:pPr>
            <w:r>
              <w:t>$161,588</w:t>
            </w:r>
          </w:p>
        </w:tc>
        <w:tc>
          <w:tcPr>
            <w:tcW w:w="1514" w:type="dxa"/>
          </w:tcPr>
          <w:p w14:paraId="2BDFD6FB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45473480" w14:textId="77777777" w:rsidR="00390BDF" w:rsidRDefault="00390BDF" w:rsidP="00390BDF">
            <w:pPr>
              <w:pStyle w:val="TableParagraph"/>
              <w:ind w:left="146" w:right="172"/>
              <w:jc w:val="center"/>
            </w:pPr>
            <w:r>
              <w:t>$163,331</w:t>
            </w:r>
          </w:p>
        </w:tc>
        <w:tc>
          <w:tcPr>
            <w:tcW w:w="1384" w:type="dxa"/>
          </w:tcPr>
          <w:p w14:paraId="57B5D9C1" w14:textId="77777777" w:rsidR="00390BDF" w:rsidRDefault="00390BDF" w:rsidP="00390BDF">
            <w:pPr>
              <w:pStyle w:val="TableParagraph"/>
              <w:spacing w:line="240" w:lineRule="auto"/>
              <w:rPr>
                <w:rFonts w:ascii="Times New Roman"/>
                <w:sz w:val="25"/>
              </w:rPr>
            </w:pPr>
          </w:p>
          <w:p w14:paraId="766FB759" w14:textId="77777777" w:rsidR="00390BDF" w:rsidRDefault="00390BDF" w:rsidP="00390BDF">
            <w:pPr>
              <w:pStyle w:val="TableParagraph"/>
              <w:ind w:left="123" w:right="151"/>
              <w:jc w:val="center"/>
            </w:pPr>
            <w:r>
              <w:t>$163,301</w:t>
            </w:r>
          </w:p>
        </w:tc>
        <w:tc>
          <w:tcPr>
            <w:tcW w:w="2487" w:type="dxa"/>
          </w:tcPr>
          <w:p w14:paraId="36D9C34D" w14:textId="77777777" w:rsidR="00390BDF" w:rsidRDefault="00390BDF" w:rsidP="00390BDF">
            <w:pPr>
              <w:pStyle w:val="TableParagraph"/>
              <w:spacing w:before="0" w:line="265" w:lineRule="exact"/>
              <w:ind w:left="186" w:right="157"/>
              <w:jc w:val="center"/>
            </w:pPr>
            <w:r>
              <w:t>$146,059 (civil) -</w:t>
            </w:r>
          </w:p>
          <w:p w14:paraId="5B261F16" w14:textId="77777777" w:rsidR="00390BDF" w:rsidRDefault="00390BDF" w:rsidP="00390BDF">
            <w:pPr>
              <w:pStyle w:val="TableParagraph"/>
              <w:spacing w:before="22" w:line="254" w:lineRule="exact"/>
              <w:ind w:left="186" w:right="160"/>
              <w:jc w:val="center"/>
            </w:pPr>
            <w:r>
              <w:t>$154,174 (criminal)</w:t>
            </w:r>
          </w:p>
        </w:tc>
        <w:tc>
          <w:tcPr>
            <w:tcW w:w="2487" w:type="dxa"/>
          </w:tcPr>
          <w:p w14:paraId="16435C0C" w14:textId="77777777" w:rsidR="00390BDF" w:rsidRDefault="00390BDF" w:rsidP="00390BDF">
            <w:pPr>
              <w:pStyle w:val="TableParagraph"/>
              <w:spacing w:before="0" w:line="265" w:lineRule="exact"/>
              <w:ind w:left="186" w:right="157"/>
            </w:pPr>
          </w:p>
          <w:p w14:paraId="48C9D3F3" w14:textId="312EF31B" w:rsidR="00390BDF" w:rsidRDefault="00390BDF" w:rsidP="00390BDF">
            <w:pPr>
              <w:pStyle w:val="TableParagraph"/>
              <w:spacing w:before="0" w:line="265" w:lineRule="exact"/>
              <w:ind w:left="186" w:right="157"/>
              <w:jc w:val="center"/>
            </w:pPr>
            <w:r>
              <w:t>$187,044</w:t>
            </w:r>
          </w:p>
        </w:tc>
      </w:tr>
      <w:tr w:rsidR="00390BDF" w14:paraId="720D703D" w14:textId="01D4F5FC" w:rsidTr="009A6534">
        <w:trPr>
          <w:trHeight w:val="381"/>
        </w:trPr>
        <w:tc>
          <w:tcPr>
            <w:tcW w:w="2860" w:type="dxa"/>
          </w:tcPr>
          <w:p w14:paraId="2FAF3EA4" w14:textId="77777777" w:rsidR="00390BDF" w:rsidRDefault="00390BDF" w:rsidP="00390BDF">
            <w:pPr>
              <w:pStyle w:val="TableParagraph"/>
              <w:spacing w:before="97" w:line="254" w:lineRule="exact"/>
              <w:ind w:left="38"/>
              <w:rPr>
                <w:b/>
              </w:rPr>
            </w:pPr>
            <w:r>
              <w:rPr>
                <w:b/>
              </w:rPr>
              <w:t>Circuit Court Judge</w:t>
            </w:r>
          </w:p>
        </w:tc>
        <w:tc>
          <w:tcPr>
            <w:tcW w:w="2281" w:type="dxa"/>
          </w:tcPr>
          <w:p w14:paraId="7102F6A3" w14:textId="77777777" w:rsidR="00390BDF" w:rsidRDefault="00390BDF" w:rsidP="00390BDF">
            <w:pPr>
              <w:pStyle w:val="TableParagraph"/>
              <w:spacing w:before="100"/>
              <w:ind w:left="535"/>
            </w:pPr>
            <w:r>
              <w:t>$168,096</w:t>
            </w:r>
          </w:p>
        </w:tc>
        <w:tc>
          <w:tcPr>
            <w:tcW w:w="1197" w:type="dxa"/>
          </w:tcPr>
          <w:p w14:paraId="19BCBBFC" w14:textId="77777777" w:rsidR="00390BDF" w:rsidRDefault="00390BDF" w:rsidP="00390BDF">
            <w:pPr>
              <w:pStyle w:val="TableParagraph"/>
              <w:spacing w:before="100"/>
              <w:ind w:right="97"/>
              <w:jc w:val="right"/>
            </w:pPr>
            <w:r>
              <w:t>$150,444</w:t>
            </w:r>
          </w:p>
        </w:tc>
        <w:tc>
          <w:tcPr>
            <w:tcW w:w="1514" w:type="dxa"/>
          </w:tcPr>
          <w:p w14:paraId="78847442" w14:textId="77777777" w:rsidR="00390BDF" w:rsidRDefault="00390BDF" w:rsidP="00390BDF">
            <w:pPr>
              <w:pStyle w:val="TableParagraph"/>
              <w:spacing w:before="100"/>
              <w:ind w:left="146" w:right="172"/>
              <w:jc w:val="center"/>
            </w:pPr>
            <w:r>
              <w:t>$156,972</w:t>
            </w:r>
          </w:p>
        </w:tc>
        <w:tc>
          <w:tcPr>
            <w:tcW w:w="1384" w:type="dxa"/>
          </w:tcPr>
          <w:p w14:paraId="0C6CED48" w14:textId="77777777" w:rsidR="00390BDF" w:rsidRDefault="00390BDF" w:rsidP="00390BDF">
            <w:pPr>
              <w:pStyle w:val="TableParagraph"/>
              <w:spacing w:before="100"/>
              <w:ind w:left="123" w:right="151"/>
              <w:jc w:val="center"/>
            </w:pPr>
            <w:r>
              <w:t>$153,957</w:t>
            </w:r>
          </w:p>
        </w:tc>
        <w:tc>
          <w:tcPr>
            <w:tcW w:w="2487" w:type="dxa"/>
          </w:tcPr>
          <w:p w14:paraId="49D7ACCF" w14:textId="77777777" w:rsidR="00390BDF" w:rsidRDefault="00390BDF" w:rsidP="00390BDF">
            <w:pPr>
              <w:pStyle w:val="TableParagraph"/>
              <w:spacing w:before="100"/>
              <w:ind w:left="625"/>
            </w:pPr>
            <w:r>
              <w:t>$139,298</w:t>
            </w:r>
          </w:p>
        </w:tc>
        <w:tc>
          <w:tcPr>
            <w:tcW w:w="2487" w:type="dxa"/>
          </w:tcPr>
          <w:p w14:paraId="61ED7CD1" w14:textId="47BDB6D5" w:rsidR="00390BDF" w:rsidRDefault="00390BDF" w:rsidP="00390BDF">
            <w:pPr>
              <w:pStyle w:val="TableParagraph"/>
              <w:spacing w:before="100"/>
              <w:ind w:left="625"/>
            </w:pPr>
            <w:r>
              <w:t>$180,600</w:t>
            </w:r>
          </w:p>
        </w:tc>
      </w:tr>
      <w:tr w:rsidR="00390BDF" w14:paraId="35DB275F" w14:textId="6EDA4793" w:rsidTr="009A6534">
        <w:trPr>
          <w:trHeight w:val="654"/>
        </w:trPr>
        <w:tc>
          <w:tcPr>
            <w:tcW w:w="2860" w:type="dxa"/>
          </w:tcPr>
          <w:p w14:paraId="0897DBB6" w14:textId="77777777" w:rsidR="00390BDF" w:rsidRDefault="00390BDF" w:rsidP="00390BDF">
            <w:pPr>
              <w:pStyle w:val="TableParagraph"/>
              <w:spacing w:before="184" w:line="254" w:lineRule="exact"/>
              <w:ind w:left="38"/>
              <w:rPr>
                <w:b/>
              </w:rPr>
            </w:pPr>
            <w:r>
              <w:rPr>
                <w:b/>
              </w:rPr>
              <w:t>District Court Judge</w:t>
            </w:r>
          </w:p>
        </w:tc>
        <w:tc>
          <w:tcPr>
            <w:tcW w:w="2281" w:type="dxa"/>
          </w:tcPr>
          <w:p w14:paraId="44D478DC" w14:textId="77777777" w:rsidR="00390BDF" w:rsidRDefault="00390BDF" w:rsidP="00390BDF">
            <w:pPr>
              <w:pStyle w:val="TableParagraph"/>
              <w:spacing w:before="186"/>
              <w:ind w:left="535"/>
            </w:pPr>
            <w:r>
              <w:t>$147,084</w:t>
            </w:r>
          </w:p>
        </w:tc>
        <w:tc>
          <w:tcPr>
            <w:tcW w:w="1197" w:type="dxa"/>
          </w:tcPr>
          <w:p w14:paraId="262D5C0D" w14:textId="77777777" w:rsidR="00390BDF" w:rsidRDefault="00390BDF" w:rsidP="00390BDF">
            <w:pPr>
              <w:pStyle w:val="TableParagraph"/>
              <w:spacing w:before="186"/>
              <w:ind w:left="372"/>
            </w:pPr>
            <w:r>
              <w:t>n/a</w:t>
            </w:r>
          </w:p>
        </w:tc>
        <w:tc>
          <w:tcPr>
            <w:tcW w:w="1514" w:type="dxa"/>
          </w:tcPr>
          <w:p w14:paraId="3531272E" w14:textId="77777777" w:rsidR="00390BDF" w:rsidRDefault="00390BDF" w:rsidP="00390BDF">
            <w:pPr>
              <w:pStyle w:val="TableParagraph"/>
              <w:spacing w:before="186"/>
              <w:ind w:left="191" w:right="151"/>
              <w:jc w:val="center"/>
            </w:pPr>
            <w:r>
              <w:t>n/a</w:t>
            </w:r>
          </w:p>
        </w:tc>
        <w:tc>
          <w:tcPr>
            <w:tcW w:w="1384" w:type="dxa"/>
          </w:tcPr>
          <w:p w14:paraId="39B8DBFD" w14:textId="77777777" w:rsidR="00390BDF" w:rsidRDefault="00390BDF" w:rsidP="00390BDF">
            <w:pPr>
              <w:pStyle w:val="TableParagraph"/>
              <w:spacing w:before="186"/>
              <w:ind w:left="123" w:right="151"/>
              <w:jc w:val="center"/>
            </w:pPr>
            <w:r>
              <w:t>$141,640</w:t>
            </w:r>
          </w:p>
        </w:tc>
        <w:tc>
          <w:tcPr>
            <w:tcW w:w="2487" w:type="dxa"/>
          </w:tcPr>
          <w:p w14:paraId="03DC4F4E" w14:textId="77777777" w:rsidR="00390BDF" w:rsidRDefault="00390BDF" w:rsidP="00390BDF">
            <w:pPr>
              <w:pStyle w:val="TableParagraph"/>
              <w:spacing w:before="186"/>
              <w:ind w:left="186" w:right="146"/>
              <w:jc w:val="center"/>
            </w:pPr>
            <w:r>
              <w:t>n/a</w:t>
            </w:r>
          </w:p>
        </w:tc>
        <w:tc>
          <w:tcPr>
            <w:tcW w:w="2487" w:type="dxa"/>
          </w:tcPr>
          <w:p w14:paraId="46F8C797" w14:textId="1B736C77" w:rsidR="00390BDF" w:rsidRDefault="00390BDF" w:rsidP="00390BDF">
            <w:pPr>
              <w:pStyle w:val="TableParagraph"/>
              <w:spacing w:before="186"/>
              <w:ind w:left="186" w:right="146"/>
              <w:jc w:val="center"/>
            </w:pPr>
            <w:r>
              <w:t>n/a</w:t>
            </w:r>
          </w:p>
        </w:tc>
      </w:tr>
      <w:bookmarkEnd w:id="0"/>
    </w:tbl>
    <w:p w14:paraId="52063551" w14:textId="03F20FB5" w:rsidR="003E6A22" w:rsidRDefault="003E6A22" w:rsidP="00C3364A"/>
    <w:sectPr w:rsidR="003E6A22" w:rsidSect="00C3364A">
      <w:headerReference w:type="default" r:id="rId6"/>
      <w:pgSz w:w="15840" w:h="12240" w:orient="landscape"/>
      <w:pgMar w:top="900" w:right="1080" w:bottom="98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A8FA6" w14:textId="77777777" w:rsidR="00FD32C3" w:rsidRDefault="00FD32C3" w:rsidP="0073756C">
      <w:r>
        <w:separator/>
      </w:r>
    </w:p>
  </w:endnote>
  <w:endnote w:type="continuationSeparator" w:id="0">
    <w:p w14:paraId="17F50DA7" w14:textId="77777777" w:rsidR="00FD32C3" w:rsidRDefault="00FD32C3" w:rsidP="0073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D67D" w14:textId="77777777" w:rsidR="00FD32C3" w:rsidRDefault="00FD32C3" w:rsidP="0073756C">
      <w:r>
        <w:separator/>
      </w:r>
    </w:p>
  </w:footnote>
  <w:footnote w:type="continuationSeparator" w:id="0">
    <w:p w14:paraId="5571EC1D" w14:textId="77777777" w:rsidR="00FD32C3" w:rsidRDefault="00FD32C3" w:rsidP="0073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593B" w14:textId="489CDE9E" w:rsidR="0073756C" w:rsidRDefault="0073756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152B5D" wp14:editId="26654F0A">
              <wp:simplePos x="0" y="0"/>
              <wp:positionH relativeFrom="column">
                <wp:posOffset>2057400</wp:posOffset>
              </wp:positionH>
              <wp:positionV relativeFrom="paragraph">
                <wp:posOffset>-274320</wp:posOffset>
              </wp:positionV>
              <wp:extent cx="4815840" cy="518160"/>
              <wp:effectExtent l="0" t="0" r="2286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584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3A0D8" w14:textId="6D522E8E" w:rsidR="0073756C" w:rsidRPr="001774BE" w:rsidRDefault="001774BE" w:rsidP="001774BE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1774BE">
                            <w:rPr>
                              <w:rFonts w:ascii="Times New Roman" w:eastAsiaTheme="minorHAnsi" w:hAnsi="Times New Roman" w:cs="Times New Roman"/>
                              <w:b/>
                              <w:bCs/>
                              <w:sz w:val="40"/>
                              <w:szCs w:val="40"/>
                              <w:lang w:bidi="ar-SA"/>
                            </w:rPr>
                            <w:t>Salary Comparison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52B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pt;margin-top:-21.6pt;width:379.2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" strokecolor="white [3212]">
              <v:textbox>
                <w:txbxContent>
                  <w:p w14:paraId="4DE3A0D8" w14:textId="6D522E8E" w:rsidR="0073756C" w:rsidRPr="001774BE" w:rsidRDefault="001774BE" w:rsidP="001774BE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1774BE">
                      <w:rPr>
                        <w:rFonts w:ascii="Times New Roman" w:eastAsiaTheme="minorHAnsi" w:hAnsi="Times New Roman" w:cs="Times New Roman"/>
                        <w:b/>
                        <w:bCs/>
                        <w:sz w:val="40"/>
                        <w:szCs w:val="40"/>
                        <w:lang w:bidi="ar-SA"/>
                      </w:rPr>
                      <w:t>Salary Comparison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8F"/>
    <w:rsid w:val="001774BE"/>
    <w:rsid w:val="00390BDF"/>
    <w:rsid w:val="003E6A22"/>
    <w:rsid w:val="0073756C"/>
    <w:rsid w:val="009A6534"/>
    <w:rsid w:val="00BA428F"/>
    <w:rsid w:val="00C3364A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2645A"/>
  <w15:docId w15:val="{C973B237-BDE8-472D-A81D-F232BDEA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51" w:lineRule="exact"/>
    </w:pPr>
  </w:style>
  <w:style w:type="paragraph" w:styleId="Header">
    <w:name w:val="header"/>
    <w:basedOn w:val="Normal"/>
    <w:link w:val="HeaderChar"/>
    <w:uiPriority w:val="99"/>
    <w:unhideWhenUsed/>
    <w:rsid w:val="00737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56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37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6C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Jenkins</dc:creator>
  <cp:lastModifiedBy>Melanie Jenkins</cp:lastModifiedBy>
  <cp:revision>4</cp:revision>
  <cp:lastPrinted>2019-10-24T14:38:00Z</cp:lastPrinted>
  <dcterms:created xsi:type="dcterms:W3CDTF">2019-10-24T14:11:00Z</dcterms:created>
  <dcterms:modified xsi:type="dcterms:W3CDTF">2019-10-24T14:38:00Z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2019-10-18T00:00:00Z</vt:filetime>
  </property>
</Properties>
</file>